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Quick Decision Card — Identity &amp; No‑Regret</w:t>
      </w:r>
    </w:p>
    <w:p>
      <w:r>
        <w:t>Keep this on your phone or desk. Use it before large or discretionary purchases.</w:t>
      </w:r>
    </w:p>
    <w:p>
      <w:pPr>
        <w:pStyle w:val="Heading2"/>
      </w:pPr>
      <w:r>
        <w:t>1) Identity Check</w:t>
      </w:r>
    </w:p>
    <w:p>
      <w:r>
        <w:t>Who am I becoming? ____________________________________________________</w:t>
      </w:r>
    </w:p>
    <w:p>
      <w:r>
        <w:t>Will this purchase represent that identity?  ☐ Yes  ☐ No</w:t>
      </w:r>
    </w:p>
    <w:p>
      <w:pPr>
        <w:pStyle w:val="Heading2"/>
      </w:pPr>
      <w:r>
        <w:t>2) Four Filters (0–5 each)</w:t>
      </w:r>
    </w:p>
    <w:p>
      <w:r>
        <w:t>Purpose ____   Durability ____   Joy ____   Alignment ____</w:t>
      </w:r>
    </w:p>
    <w:p>
      <w:pPr>
        <w:pStyle w:val="Heading2"/>
      </w:pPr>
      <w:r>
        <w:t>3) No‑Regret Litmus</w:t>
      </w:r>
    </w:p>
    <w:p>
      <w:r>
        <w:t>• Would I still want it if no one knew?</w:t>
      </w:r>
    </w:p>
    <w:p>
      <w:r>
        <w:t>• Will future‑me thank me next week?</w:t>
      </w:r>
    </w:p>
    <w:p>
      <w:r>
        <w:t>• Am I borrowing from tomorrow?</w:t>
      </w:r>
    </w:p>
    <w:p>
      <w:pPr>
        <w:pStyle w:val="Heading2"/>
      </w:pPr>
      <w:r>
        <w:t>4) Funding Check</w:t>
      </w:r>
    </w:p>
    <w:p>
      <w:r>
        <w:t>Bucket:  ☐ Living (30%)   ☐ Fun (10%)   ☐ Other __________________</w:t>
      </w:r>
    </w:p>
    <w:p>
      <w:r>
        <w:t>If Fun, is it within the 10% allocation?  ☐ Yes  ☐ No</w:t>
      </w:r>
    </w:p>
    <w:p>
      <w:pPr>
        <w:pStyle w:val="Heading2"/>
      </w:pPr>
      <w:r>
        <w:t>5) Signal Check</w:t>
      </w:r>
    </w:p>
    <w:p>
      <w:r>
        <w:t>Is this primarily external signaling?  ☐ Yes  ☐ No</w:t>
      </w:r>
    </w:p>
    <w:p>
      <w:pPr>
        <w:pStyle w:val="Heading2"/>
      </w:pPr>
      <w:r>
        <w:t>6) Decision</w:t>
      </w:r>
    </w:p>
    <w:p>
      <w:r>
        <w:t>☐ Proceed   ☐ Wait 24 hours   ☐ Pass</w:t>
      </w:r>
    </w:p>
    <w:p>
      <w:r>
        <w:t>If “Proceed,” how to align it further (buy used, rent, cheaper alt, sell something)? __________________</w:t>
      </w:r>
    </w:p>
    <w:p/>
    <w:p>
      <w:r>
        <w:t>Reminder: Integrity = inside matches outside. Spend for alignment, not approval.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